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C2025" w14:textId="1489B190" w:rsidR="046BF13A" w:rsidRDefault="046BF13A" w:rsidP="7FB9C6D4">
      <w:pPr>
        <w:pStyle w:val="Title"/>
      </w:pPr>
      <w:r>
        <w:t xml:space="preserve">Time constraints at </w:t>
      </w:r>
      <w:r w:rsidR="00783474">
        <w:t>EOFY</w:t>
      </w:r>
    </w:p>
    <w:p w14:paraId="59395AB3" w14:textId="664A92A7" w:rsidR="046BF13A" w:rsidRDefault="046BF13A" w:rsidP="7FB9C6D4">
      <w:pPr>
        <w:pStyle w:val="Heading1"/>
      </w:pPr>
      <w:r>
        <w:t>Subject:</w:t>
      </w:r>
    </w:p>
    <w:p w14:paraId="09960B7A" w14:textId="59E1ED46" w:rsidR="00AF3CE8" w:rsidRDefault="00AF3CE8" w:rsidP="7FB9C6D4">
      <w:r>
        <w:t xml:space="preserve">Opt.1 Help your SME clients overcome </w:t>
      </w:r>
      <w:r w:rsidR="00783474">
        <w:t>EOFY</w:t>
      </w:r>
      <w:r>
        <w:t xml:space="preserve"> challenges </w:t>
      </w:r>
    </w:p>
    <w:p w14:paraId="2070161D" w14:textId="4C213974" w:rsidR="00AF3CE8" w:rsidRDefault="00AF3CE8" w:rsidP="7FB9C6D4">
      <w:r>
        <w:t>Opt.2 Last minute SME funding for cash flow support</w:t>
      </w:r>
    </w:p>
    <w:p w14:paraId="113D1C18" w14:textId="380130C3" w:rsidR="046BF13A" w:rsidRDefault="046BF13A" w:rsidP="7FB9C6D4">
      <w:pPr>
        <w:pStyle w:val="Heading1"/>
      </w:pPr>
      <w:r>
        <w:t>Body copy:</w:t>
      </w:r>
    </w:p>
    <w:p w14:paraId="08813540" w14:textId="736A869A" w:rsidR="258FD27D" w:rsidRDefault="258FD27D" w:rsidP="7FB9C6D4">
      <w:p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>Hi [NAME],</w:t>
      </w:r>
    </w:p>
    <w:p w14:paraId="19D43719" w14:textId="6473AB77" w:rsidR="258FD27D" w:rsidRDefault="258FD27D" w:rsidP="7FB9C6D4">
      <w:p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 xml:space="preserve">Things move quickly leading up to </w:t>
      </w:r>
      <w:r w:rsidR="00783474">
        <w:rPr>
          <w:rFonts w:ascii="Calibri" w:eastAsia="Calibri" w:hAnsi="Calibri" w:cs="Calibri"/>
          <w:color w:val="000000" w:themeColor="text1"/>
        </w:rPr>
        <w:t>EOFY</w:t>
      </w:r>
      <w:r w:rsidRPr="7FB9C6D4">
        <w:rPr>
          <w:rFonts w:ascii="Calibri" w:eastAsia="Calibri" w:hAnsi="Calibri" w:cs="Calibri"/>
          <w:color w:val="000000" w:themeColor="text1"/>
        </w:rPr>
        <w:t xml:space="preserve">. That means your small business clients might come across challenges that require some external funding, fast. </w:t>
      </w:r>
    </w:p>
    <w:p w14:paraId="1BEC7872" w14:textId="2037E1C0" w:rsidR="258FD27D" w:rsidRDefault="258FD27D" w:rsidP="7FB9C6D4">
      <w:p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 xml:space="preserve">We can help your small business clients access a range of great lending solutions to match their business needs at this time of year. Best of all, funding is possible in as little as 24 hours.  </w:t>
      </w:r>
    </w:p>
    <w:p w14:paraId="4AE76208" w14:textId="574C5159" w:rsidR="258FD27D" w:rsidRDefault="258FD27D" w:rsidP="7FB9C6D4">
      <w:p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b/>
          <w:bCs/>
          <w:color w:val="000000" w:themeColor="text1"/>
        </w:rPr>
        <w:t>It might help if you ask yourself the following:</w:t>
      </w:r>
    </w:p>
    <w:p w14:paraId="06F1DC52" w14:textId="354AEBCE" w:rsidR="258FD27D" w:rsidRDefault="258FD27D" w:rsidP="7FB9C6D4">
      <w:pPr>
        <w:pStyle w:val="ListParagraph"/>
        <w:numPr>
          <w:ilvl w:val="0"/>
          <w:numId w:val="2"/>
        </w:num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>Would access to $5K-$</w:t>
      </w:r>
      <w:r w:rsidR="00835AE0">
        <w:rPr>
          <w:rFonts w:ascii="Calibri" w:eastAsia="Calibri" w:hAnsi="Calibri" w:cs="Calibri"/>
          <w:color w:val="000000" w:themeColor="text1"/>
        </w:rPr>
        <w:t>500</w:t>
      </w:r>
      <w:r w:rsidRPr="7FB9C6D4">
        <w:rPr>
          <w:rFonts w:ascii="Calibri" w:eastAsia="Calibri" w:hAnsi="Calibri" w:cs="Calibri"/>
          <w:color w:val="000000" w:themeColor="text1"/>
        </w:rPr>
        <w:t>K and a decision that same day, with fixed repayments, allow my client to get ahead of growth plans? If so, I would recommend a</w:t>
      </w:r>
      <w:r w:rsidRPr="7FB9C6D4">
        <w:rPr>
          <w:rFonts w:ascii="Calibri" w:eastAsia="Calibri" w:hAnsi="Calibri" w:cs="Calibri"/>
          <w:b/>
          <w:bCs/>
          <w:color w:val="000000" w:themeColor="text1"/>
        </w:rPr>
        <w:t xml:space="preserve"> Small Business Loan.</w:t>
      </w:r>
    </w:p>
    <w:p w14:paraId="30526A1E" w14:textId="44DF01EF" w:rsidR="258FD27D" w:rsidRDefault="258FD27D" w:rsidP="7FB9C6D4">
      <w:pPr>
        <w:pStyle w:val="ListParagraph"/>
        <w:numPr>
          <w:ilvl w:val="0"/>
          <w:numId w:val="2"/>
        </w:num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 xml:space="preserve">Would revolving access to funds </w:t>
      </w:r>
      <w:r w:rsidR="00835AE0">
        <w:rPr>
          <w:rFonts w:ascii="Calibri" w:eastAsia="Calibri" w:hAnsi="Calibri" w:cs="Calibri"/>
          <w:color w:val="000000" w:themeColor="text1"/>
        </w:rPr>
        <w:t>up to</w:t>
      </w:r>
      <w:r w:rsidRPr="7FB9C6D4">
        <w:rPr>
          <w:rFonts w:ascii="Calibri" w:eastAsia="Calibri" w:hAnsi="Calibri" w:cs="Calibri"/>
          <w:color w:val="000000" w:themeColor="text1"/>
        </w:rPr>
        <w:t xml:space="preserve"> $</w:t>
      </w:r>
      <w:r w:rsidR="00835AE0">
        <w:rPr>
          <w:rFonts w:ascii="Calibri" w:eastAsia="Calibri" w:hAnsi="Calibri" w:cs="Calibri"/>
          <w:color w:val="000000" w:themeColor="text1"/>
        </w:rPr>
        <w:t>500</w:t>
      </w:r>
      <w:r w:rsidRPr="7FB9C6D4">
        <w:rPr>
          <w:rFonts w:ascii="Calibri" w:eastAsia="Calibri" w:hAnsi="Calibri" w:cs="Calibri"/>
          <w:color w:val="000000" w:themeColor="text1"/>
        </w:rPr>
        <w:t xml:space="preserve">K, where the client only pays interest on the funds used, be a better fit for my client’s current needs? Then I would recommend a </w:t>
      </w:r>
      <w:r w:rsidRPr="7FB9C6D4">
        <w:rPr>
          <w:rFonts w:ascii="Calibri" w:eastAsia="Calibri" w:hAnsi="Calibri" w:cs="Calibri"/>
          <w:b/>
          <w:bCs/>
          <w:color w:val="000000" w:themeColor="text1"/>
        </w:rPr>
        <w:t>Line of Credit</w:t>
      </w:r>
      <w:r w:rsidRPr="7FB9C6D4">
        <w:rPr>
          <w:rFonts w:ascii="Calibri" w:eastAsia="Calibri" w:hAnsi="Calibri" w:cs="Calibri"/>
          <w:color w:val="000000" w:themeColor="text1"/>
        </w:rPr>
        <w:t xml:space="preserve"> as a good option.</w:t>
      </w:r>
    </w:p>
    <w:p w14:paraId="6AC7DAE9" w14:textId="6A768F36" w:rsidR="258FD27D" w:rsidRDefault="258FD27D" w:rsidP="7FB9C6D4">
      <w:p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>If you’re ready to refer, simply send me your client’s contact details and I’ll take care of the rest. If you have any questions, please give me a call or send me an email.</w:t>
      </w:r>
    </w:p>
    <w:p w14:paraId="68645273" w14:textId="27CCEBE6" w:rsidR="258FD27D" w:rsidRDefault="258FD27D" w:rsidP="7FB9C6D4">
      <w:p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>Thanks,</w:t>
      </w:r>
    </w:p>
    <w:p w14:paraId="184F57C5" w14:textId="2C04E9EB" w:rsidR="0E186640" w:rsidRDefault="0E186640" w:rsidP="7FB9C6D4">
      <w:pPr>
        <w:rPr>
          <w:rFonts w:ascii="Calibri" w:eastAsia="Calibri" w:hAnsi="Calibri" w:cs="Calibri"/>
          <w:color w:val="000000" w:themeColor="text1"/>
        </w:rPr>
      </w:pPr>
      <w:r w:rsidRPr="7FB9C6D4">
        <w:rPr>
          <w:rFonts w:ascii="Calibri" w:eastAsia="Calibri" w:hAnsi="Calibri" w:cs="Calibri"/>
          <w:color w:val="000000" w:themeColor="text1"/>
        </w:rPr>
        <w:t>[Signature]</w:t>
      </w:r>
    </w:p>
    <w:p w14:paraId="4DEF4331" w14:textId="4DF18B0A" w:rsidR="7FB9C6D4" w:rsidRDefault="7FB9C6D4" w:rsidP="7FB9C6D4"/>
    <w:sectPr w:rsidR="7FB9C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955E3"/>
    <w:multiLevelType w:val="hybridMultilevel"/>
    <w:tmpl w:val="67C8C7AC"/>
    <w:lvl w:ilvl="0" w:tplc="CF84AB70">
      <w:start w:val="1"/>
      <w:numFmt w:val="decimal"/>
      <w:lvlText w:val="(%1)"/>
      <w:lvlJc w:val="left"/>
      <w:pPr>
        <w:ind w:left="720" w:hanging="360"/>
      </w:pPr>
    </w:lvl>
    <w:lvl w:ilvl="1" w:tplc="9BC45C28">
      <w:start w:val="1"/>
      <w:numFmt w:val="lowerLetter"/>
      <w:lvlText w:val="%2."/>
      <w:lvlJc w:val="left"/>
      <w:pPr>
        <w:ind w:left="1440" w:hanging="360"/>
      </w:pPr>
    </w:lvl>
    <w:lvl w:ilvl="2" w:tplc="BCCC9950">
      <w:start w:val="1"/>
      <w:numFmt w:val="lowerRoman"/>
      <w:lvlText w:val="%3."/>
      <w:lvlJc w:val="right"/>
      <w:pPr>
        <w:ind w:left="2160" w:hanging="180"/>
      </w:pPr>
    </w:lvl>
    <w:lvl w:ilvl="3" w:tplc="2A66F0C6">
      <w:start w:val="1"/>
      <w:numFmt w:val="decimal"/>
      <w:lvlText w:val="%4."/>
      <w:lvlJc w:val="left"/>
      <w:pPr>
        <w:ind w:left="2880" w:hanging="360"/>
      </w:pPr>
    </w:lvl>
    <w:lvl w:ilvl="4" w:tplc="85382B22">
      <w:start w:val="1"/>
      <w:numFmt w:val="lowerLetter"/>
      <w:lvlText w:val="%5."/>
      <w:lvlJc w:val="left"/>
      <w:pPr>
        <w:ind w:left="3600" w:hanging="360"/>
      </w:pPr>
    </w:lvl>
    <w:lvl w:ilvl="5" w:tplc="124A216C">
      <w:start w:val="1"/>
      <w:numFmt w:val="lowerRoman"/>
      <w:lvlText w:val="%6."/>
      <w:lvlJc w:val="right"/>
      <w:pPr>
        <w:ind w:left="4320" w:hanging="180"/>
      </w:pPr>
    </w:lvl>
    <w:lvl w:ilvl="6" w:tplc="AEB25ADE">
      <w:start w:val="1"/>
      <w:numFmt w:val="decimal"/>
      <w:lvlText w:val="%7."/>
      <w:lvlJc w:val="left"/>
      <w:pPr>
        <w:ind w:left="5040" w:hanging="360"/>
      </w:pPr>
    </w:lvl>
    <w:lvl w:ilvl="7" w:tplc="82DE03B4">
      <w:start w:val="1"/>
      <w:numFmt w:val="lowerLetter"/>
      <w:lvlText w:val="%8."/>
      <w:lvlJc w:val="left"/>
      <w:pPr>
        <w:ind w:left="5760" w:hanging="360"/>
      </w:pPr>
    </w:lvl>
    <w:lvl w:ilvl="8" w:tplc="850A571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39A2D"/>
    <w:multiLevelType w:val="hybridMultilevel"/>
    <w:tmpl w:val="75FCEAA0"/>
    <w:lvl w:ilvl="0" w:tplc="8B48C5BA">
      <w:start w:val="1"/>
      <w:numFmt w:val="decimal"/>
      <w:lvlText w:val="(%1)"/>
      <w:lvlJc w:val="left"/>
      <w:pPr>
        <w:ind w:left="720" w:hanging="360"/>
      </w:pPr>
    </w:lvl>
    <w:lvl w:ilvl="1" w:tplc="F5D69D8C">
      <w:start w:val="1"/>
      <w:numFmt w:val="lowerLetter"/>
      <w:lvlText w:val="%2."/>
      <w:lvlJc w:val="left"/>
      <w:pPr>
        <w:ind w:left="1440" w:hanging="360"/>
      </w:pPr>
    </w:lvl>
    <w:lvl w:ilvl="2" w:tplc="B28AE72C">
      <w:start w:val="1"/>
      <w:numFmt w:val="lowerRoman"/>
      <w:lvlText w:val="%3."/>
      <w:lvlJc w:val="right"/>
      <w:pPr>
        <w:ind w:left="2160" w:hanging="180"/>
      </w:pPr>
    </w:lvl>
    <w:lvl w:ilvl="3" w:tplc="33DCEE32">
      <w:start w:val="1"/>
      <w:numFmt w:val="decimal"/>
      <w:lvlText w:val="%4."/>
      <w:lvlJc w:val="left"/>
      <w:pPr>
        <w:ind w:left="2880" w:hanging="360"/>
      </w:pPr>
    </w:lvl>
    <w:lvl w:ilvl="4" w:tplc="7BA03B32">
      <w:start w:val="1"/>
      <w:numFmt w:val="lowerLetter"/>
      <w:lvlText w:val="%5."/>
      <w:lvlJc w:val="left"/>
      <w:pPr>
        <w:ind w:left="3600" w:hanging="360"/>
      </w:pPr>
    </w:lvl>
    <w:lvl w:ilvl="5" w:tplc="6898F622">
      <w:start w:val="1"/>
      <w:numFmt w:val="lowerRoman"/>
      <w:lvlText w:val="%6."/>
      <w:lvlJc w:val="right"/>
      <w:pPr>
        <w:ind w:left="4320" w:hanging="180"/>
      </w:pPr>
    </w:lvl>
    <w:lvl w:ilvl="6" w:tplc="2B98C172">
      <w:start w:val="1"/>
      <w:numFmt w:val="decimal"/>
      <w:lvlText w:val="%7."/>
      <w:lvlJc w:val="left"/>
      <w:pPr>
        <w:ind w:left="5040" w:hanging="360"/>
      </w:pPr>
    </w:lvl>
    <w:lvl w:ilvl="7" w:tplc="CC9E46F0">
      <w:start w:val="1"/>
      <w:numFmt w:val="lowerLetter"/>
      <w:lvlText w:val="%8."/>
      <w:lvlJc w:val="left"/>
      <w:pPr>
        <w:ind w:left="5760" w:hanging="360"/>
      </w:pPr>
    </w:lvl>
    <w:lvl w:ilvl="8" w:tplc="E460F0BA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27163">
    <w:abstractNumId w:val="0"/>
  </w:num>
  <w:num w:numId="2" w16cid:durableId="1085957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2DE03F"/>
    <w:rsid w:val="0048759C"/>
    <w:rsid w:val="00783474"/>
    <w:rsid w:val="00835AE0"/>
    <w:rsid w:val="00AF3CE8"/>
    <w:rsid w:val="00B031B4"/>
    <w:rsid w:val="046BF13A"/>
    <w:rsid w:val="0E186640"/>
    <w:rsid w:val="258FD27D"/>
    <w:rsid w:val="362DE03F"/>
    <w:rsid w:val="4A97E6C2"/>
    <w:rsid w:val="51C3BE43"/>
    <w:rsid w:val="52EDCC09"/>
    <w:rsid w:val="535F8EA4"/>
    <w:rsid w:val="697B1EDD"/>
    <w:rsid w:val="7FB9C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DE03F"/>
  <w15:chartTrackingRefBased/>
  <w15:docId w15:val="{D020F990-9838-4657-9F41-097CFD79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24A4A63958C40A3B6378CA02F2633" ma:contentTypeVersion="" ma:contentTypeDescription="Create a new document." ma:contentTypeScope="" ma:versionID="aec522b660c90cac42e61a34f4bf3ae9">
  <xsd:schema xmlns:xsd="http://www.w3.org/2001/XMLSchema" xmlns:xs="http://www.w3.org/2001/XMLSchema" xmlns:p="http://schemas.microsoft.com/office/2006/metadata/properties" xmlns:ns1="http://schemas.microsoft.com/sharepoint/v3" xmlns:ns2="f60a2378-369f-476a-9272-20f2c969c7d7" xmlns:ns3="8d45337b-773c-40be-9575-b9e4cf1e1212" xmlns:ns4="6bd3bf50-6e32-4ddf-8483-9e77d4c726ae" targetNamespace="http://schemas.microsoft.com/office/2006/metadata/properties" ma:root="true" ma:fieldsID="58772653dc1f56d78a56da4f198f7cd7" ns1:_="" ns2:_="" ns3:_="" ns4:_="">
    <xsd:import namespace="http://schemas.microsoft.com/sharepoint/v3"/>
    <xsd:import namespace="f60a2378-369f-476a-9272-20f2c969c7d7"/>
    <xsd:import namespace="8d45337b-773c-40be-9575-b9e4cf1e1212"/>
    <xsd:import namespace="6bd3bf50-6e32-4ddf-8483-9e77d4c726a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a2378-369f-476a-9272-20f2c969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18ce702-fc41-4296-b16a-5e4af736d5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5337b-773c-40be-9575-b9e4cf1e121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3bf50-6e32-4ddf-8483-9e77d4c726a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ae9ca2df-40ff-4742-8941-791dbe32869c}" ma:internalName="TaxCatchAll" ma:showField="CatchAllData" ma:web="6bd3bf50-6e32-4ddf-8483-9e77d4c726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d3bf50-6e32-4ddf-8483-9e77d4c726ae" xsi:nil="true"/>
    <lcf76f155ced4ddcb4097134ff3c332f xmlns="f60a2378-369f-476a-9272-20f2c969c7d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2B4028-D505-49E3-8D7E-8C30FB75C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0a2378-369f-476a-9272-20f2c969c7d7"/>
    <ds:schemaRef ds:uri="8d45337b-773c-40be-9575-b9e4cf1e1212"/>
    <ds:schemaRef ds:uri="6bd3bf50-6e32-4ddf-8483-9e77d4c726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8CED2-A8CF-4F8F-8369-7BE285C18D1B}">
  <ds:schemaRefs>
    <ds:schemaRef ds:uri="http://schemas.microsoft.com/office/2006/metadata/properties"/>
    <ds:schemaRef ds:uri="http://schemas.microsoft.com/office/infopath/2007/PartnerControls"/>
    <ds:schemaRef ds:uri="6bd3bf50-6e32-4ddf-8483-9e77d4c726ae"/>
    <ds:schemaRef ds:uri="f60a2378-369f-476a-9272-20f2c969c7d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280E2B-2D9B-4E86-BC4B-5304E896D5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 Speedy</dc:creator>
  <cp:keywords/>
  <dc:description/>
  <cp:lastModifiedBy>Lizzie Osborn</cp:lastModifiedBy>
  <cp:revision>2</cp:revision>
  <dcterms:created xsi:type="dcterms:W3CDTF">2026-04-10T06:32:00Z</dcterms:created>
  <dcterms:modified xsi:type="dcterms:W3CDTF">2026-04-10T06:32:00Z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0x0101006D924A4A63958C40A3B6378CA02F2633</vt:lpwstr>
  </property>
</Properties>
</file>